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98" w:rsidRPr="003D4658" w:rsidRDefault="00E928CB" w:rsidP="00725E38">
      <w:pPr>
        <w:jc w:val="center"/>
        <w:rPr>
          <w:rFonts w:ascii="Times New Roman" w:hAnsi="Times New Roman" w:cs="Times New Roman"/>
          <w:sz w:val="24"/>
          <w:u w:val="single"/>
        </w:rPr>
      </w:pPr>
      <w:r>
        <w:t xml:space="preserve"> </w:t>
      </w:r>
      <w:r w:rsidR="005C6998" w:rsidRPr="003D4658">
        <w:rPr>
          <w:rFonts w:ascii="Times New Roman" w:hAnsi="Times New Roman" w:cs="Times New Roman"/>
          <w:sz w:val="24"/>
          <w:u w:val="single"/>
        </w:rPr>
        <w:t>«</w:t>
      </w:r>
      <w:r w:rsidRPr="003D4658">
        <w:rPr>
          <w:rFonts w:ascii="Times New Roman" w:hAnsi="Times New Roman" w:cs="Times New Roman"/>
          <w:sz w:val="24"/>
          <w:u w:val="single"/>
        </w:rPr>
        <w:t xml:space="preserve">08.05.04 </w:t>
      </w:r>
      <w:r w:rsidR="005C6998" w:rsidRPr="003D4658">
        <w:rPr>
          <w:rFonts w:ascii="Times New Roman" w:hAnsi="Times New Roman" w:cs="Times New Roman"/>
          <w:sz w:val="24"/>
          <w:u w:val="single"/>
        </w:rPr>
        <w:t>Система государственного и муниципального управления»</w:t>
      </w:r>
    </w:p>
    <w:p w:rsidR="00725E38" w:rsidRDefault="00725E38" w:rsidP="00725E38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>
        <w:rPr>
          <w:rFonts w:ascii="Times New Roman CYR" w:hAnsi="Times New Roman CYR" w:cs="Times New Roman CYR"/>
          <w:caps/>
          <w:sz w:val="24"/>
          <w:szCs w:val="24"/>
        </w:rPr>
        <w:t xml:space="preserve"> </w:t>
      </w:r>
    </w:p>
    <w:p w:rsidR="00725E38" w:rsidRPr="003D4658" w:rsidRDefault="00725E38" w:rsidP="00725E3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3D4658">
        <w:rPr>
          <w:rFonts w:ascii="Times New Roman" w:hAnsi="Times New Roman" w:cs="Times New Roman"/>
          <w:sz w:val="24"/>
          <w:szCs w:val="20"/>
        </w:rPr>
        <w:t>Предмет и задачи системы государственного управления. Институциональный, функциональный и организационный анализ государственного управления.</w:t>
      </w:r>
      <w:r w:rsidRPr="003D4658">
        <w:rPr>
          <w:rFonts w:ascii="Times New Roman" w:hAnsi="Times New Roman" w:cs="Times New Roman"/>
          <w:bCs/>
          <w:sz w:val="24"/>
          <w:szCs w:val="20"/>
        </w:rPr>
        <w:t xml:space="preserve"> Структура государственного управления в ведущих странах мира: институциональный, функциональный и организационный анализ.</w:t>
      </w:r>
      <w:r w:rsidR="003D4658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Pr="003D4658">
        <w:rPr>
          <w:rFonts w:ascii="Times New Roman" w:hAnsi="Times New Roman" w:cs="Times New Roman"/>
          <w:sz w:val="24"/>
          <w:szCs w:val="20"/>
        </w:rPr>
        <w:t xml:space="preserve">Принципы и структура государственного управления в РФ, в некоторых других странах. </w:t>
      </w:r>
      <w:r w:rsidRPr="003D4658">
        <w:rPr>
          <w:rFonts w:ascii="Times New Roman" w:hAnsi="Times New Roman" w:cs="Times New Roman"/>
          <w:bCs/>
          <w:caps/>
          <w:sz w:val="24"/>
          <w:szCs w:val="20"/>
        </w:rPr>
        <w:t>О</w:t>
      </w:r>
      <w:r w:rsidRPr="003D4658">
        <w:rPr>
          <w:rFonts w:ascii="Times New Roman" w:hAnsi="Times New Roman" w:cs="Times New Roman"/>
          <w:bCs/>
          <w:sz w:val="24"/>
          <w:szCs w:val="20"/>
        </w:rPr>
        <w:t xml:space="preserve">сновные направления  деятельности в системе государственного управления.  </w:t>
      </w:r>
      <w:r w:rsidRPr="003D4658">
        <w:rPr>
          <w:rFonts w:ascii="Times New Roman" w:hAnsi="Times New Roman" w:cs="Times New Roman"/>
          <w:sz w:val="24"/>
          <w:szCs w:val="20"/>
        </w:rPr>
        <w:t>Конституция Российской Федерации.</w:t>
      </w:r>
      <w:r w:rsidRPr="003D4658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Pr="003D4658">
        <w:rPr>
          <w:rFonts w:ascii="Times New Roman" w:hAnsi="Times New Roman" w:cs="Times New Roman"/>
          <w:sz w:val="24"/>
          <w:szCs w:val="20"/>
        </w:rPr>
        <w:t xml:space="preserve"> Местное самоуправление. </w:t>
      </w:r>
      <w:r w:rsidRPr="003D4658">
        <w:rPr>
          <w:rFonts w:ascii="Times New Roman" w:hAnsi="Times New Roman" w:cs="Times New Roman"/>
          <w:bCs/>
          <w:sz w:val="24"/>
          <w:szCs w:val="20"/>
        </w:rPr>
        <w:t xml:space="preserve">  Кадровое обеспечение. Особенности муниципальной службы</w:t>
      </w:r>
      <w:r w:rsidRPr="003D4658">
        <w:rPr>
          <w:rFonts w:ascii="Times New Roman" w:hAnsi="Times New Roman" w:cs="Times New Roman"/>
          <w:sz w:val="24"/>
          <w:szCs w:val="20"/>
        </w:rPr>
        <w:t>.</w:t>
      </w:r>
    </w:p>
    <w:p w:rsidR="00725E38" w:rsidRPr="003D4658" w:rsidRDefault="00725E38" w:rsidP="00725E38">
      <w:pPr>
        <w:pStyle w:val="21"/>
        <w:ind w:left="0"/>
        <w:rPr>
          <w:sz w:val="24"/>
          <w:szCs w:val="20"/>
        </w:rPr>
      </w:pPr>
      <w:r w:rsidRPr="003D4658">
        <w:rPr>
          <w:bCs/>
          <w:sz w:val="24"/>
          <w:szCs w:val="20"/>
        </w:rPr>
        <w:t xml:space="preserve"> Муниципальное образование как социально-экономическая система. Природные, исторические, национальные, социально-демографические, экономические особенности муниципальных образований. Финансово-экономическое обеспечение местного самоуправления</w:t>
      </w:r>
      <w:r w:rsidRPr="003D4658">
        <w:rPr>
          <w:caps/>
          <w:sz w:val="24"/>
          <w:szCs w:val="20"/>
        </w:rPr>
        <w:t>.</w:t>
      </w:r>
      <w:r w:rsidRPr="003D4658">
        <w:rPr>
          <w:sz w:val="24"/>
          <w:szCs w:val="20"/>
        </w:rPr>
        <w:t xml:space="preserve"> Муниципальное управление</w:t>
      </w:r>
      <w:r w:rsidRPr="003D4658">
        <w:rPr>
          <w:bCs/>
          <w:sz w:val="24"/>
          <w:szCs w:val="20"/>
        </w:rPr>
        <w:t xml:space="preserve"> . Процесс муниципального управления. Использование современных информационных технологий в работе местной администрации. Работа с населением, общественными организациями, гражданами и предприятиями, расположенными на территории муниципального образования.  Планирование деятельности местной администрации.  Решения в процессе муниципального управления. Организация труда муниципальных служащих</w:t>
      </w:r>
    </w:p>
    <w:p w:rsidR="00725E38" w:rsidRDefault="00725E38" w:rsidP="00725E38">
      <w:pPr>
        <w:jc w:val="both"/>
        <w:rPr>
          <w:sz w:val="24"/>
          <w:szCs w:val="24"/>
        </w:rPr>
      </w:pPr>
    </w:p>
    <w:p w:rsidR="008B420D" w:rsidRPr="00487F42" w:rsidRDefault="008B420D" w:rsidP="008B42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25E38" w:rsidRDefault="00725E38"/>
    <w:sectPr w:rsidR="00725E38" w:rsidSect="00603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A1D36"/>
    <w:multiLevelType w:val="multilevel"/>
    <w:tmpl w:val="6382FE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22265F1"/>
    <w:multiLevelType w:val="multilevel"/>
    <w:tmpl w:val="EB2A5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5C6998"/>
    <w:rsid w:val="000801D7"/>
    <w:rsid w:val="003D4658"/>
    <w:rsid w:val="005C6998"/>
    <w:rsid w:val="006030DE"/>
    <w:rsid w:val="00707141"/>
    <w:rsid w:val="00725E38"/>
    <w:rsid w:val="008B420D"/>
    <w:rsid w:val="00E928CB"/>
    <w:rsid w:val="00EB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25E3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725E3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25E38"/>
    <w:pPr>
      <w:autoSpaceDE w:val="0"/>
      <w:autoSpaceDN w:val="0"/>
      <w:spacing w:after="0" w:line="240" w:lineRule="auto"/>
      <w:ind w:left="1843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25E38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01C4-F4DD-46DF-B2F9-FA4FE393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1083</Characters>
  <Application>Microsoft Office Word</Application>
  <DocSecurity>0</DocSecurity>
  <Lines>9</Lines>
  <Paragraphs>2</Paragraphs>
  <ScaleCrop>false</ScaleCrop>
  <Company>TSU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6</cp:revision>
  <dcterms:created xsi:type="dcterms:W3CDTF">2015-03-05T10:13:00Z</dcterms:created>
  <dcterms:modified xsi:type="dcterms:W3CDTF">2015-03-11T11:16:00Z</dcterms:modified>
</cp:coreProperties>
</file>